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974271" cy="85248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4271" cy="85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29013" cy="16764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6aa84f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1155cc"/>
          <w:sz w:val="32"/>
          <w:szCs w:val="32"/>
          <w:rtl w:val="0"/>
        </w:rPr>
        <w:t xml:space="preserve">                       </w:t>
      </w:r>
      <w:r w:rsidDel="00000000" w:rsidR="00000000" w:rsidRPr="00000000">
        <w:rPr>
          <w:rFonts w:ascii="Merriweather" w:cs="Merriweather" w:eastAsia="Merriweather" w:hAnsi="Merriweather"/>
          <w:b w:val="1"/>
          <w:color w:val="6aa84f"/>
          <w:sz w:val="32"/>
          <w:szCs w:val="32"/>
          <w:rtl w:val="0"/>
        </w:rPr>
        <w:t xml:space="preserve"> FUNDO VEGETADO SUBMERSO E OS </w:t>
      </w:r>
      <w:r w:rsidDel="00000000" w:rsidR="00000000" w:rsidRPr="00000000">
        <w:rPr>
          <w:rFonts w:ascii="Merriweather" w:cs="Merriweather" w:eastAsia="Merriweather" w:hAnsi="Merriweather"/>
          <w:b w:val="1"/>
          <w:color w:val="1155cc"/>
          <w:sz w:val="32"/>
          <w:szCs w:val="32"/>
          <w:rtl w:val="0"/>
        </w:rPr>
        <w:t xml:space="preserve"> ECOSSISTEMAS MARINHOS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Merriweather" w:cs="Merriweather" w:eastAsia="Merriweather" w:hAnsi="Merriweather"/>
          <w:b w:val="1"/>
          <w:color w:val="6aa84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Merriweather" w:cs="Merriweather" w:eastAsia="Merriweather" w:hAnsi="Merriweather"/>
          <w:b w:val="1"/>
          <w:color w:val="6aa84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3c78d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6aa84f"/>
        </w:rPr>
        <w:sectPr>
          <w:headerReference r:id="rId8" w:type="default"/>
          <w:footerReference r:id="rId9" w:type="default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2880" w:firstLine="720"/>
        <w:jc w:val="both"/>
        <w:rPr>
          <w:color w:val="bf9000"/>
          <w:sz w:val="26"/>
          <w:szCs w:val="26"/>
        </w:rPr>
      </w:pPr>
      <w:r w:rsidDel="00000000" w:rsidR="00000000" w:rsidRPr="00000000">
        <w:rPr>
          <w:color w:val="6aa84f"/>
          <w:sz w:val="26"/>
          <w:szCs w:val="26"/>
          <w:rtl w:val="0"/>
        </w:rPr>
        <w:t xml:space="preserve">  </w:t>
      </w:r>
      <w:r w:rsidDel="00000000" w:rsidR="00000000" w:rsidRPr="00000000">
        <w:rPr>
          <w:color w:val="bf9000"/>
          <w:sz w:val="26"/>
          <w:szCs w:val="26"/>
          <w:rtl w:val="0"/>
        </w:rPr>
        <w:t xml:space="preserve">Os fundos vegetados submerso                                   compreendem  uma parte    fundamental dos ecossistemas submersos que são essenciais para a vida, visto seu potencial para a regulação dos ambientes aquáticos. os fundos vegetados são compostos  de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161925</wp:posOffset>
            </wp:positionV>
            <wp:extent cx="2852738" cy="1907137"/>
            <wp:effectExtent b="0" l="0" r="0" t="0"/>
            <wp:wrapSquare wrapText="bothSides" distB="114300" distT="114300" distL="114300" distR="11430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9071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ind w:left="0" w:firstLine="0"/>
        <w:jc w:val="both"/>
        <w:rPr>
          <w:color w:val="bf9000"/>
          <w:sz w:val="26"/>
          <w:szCs w:val="26"/>
        </w:rPr>
      </w:pPr>
      <w:r w:rsidDel="00000000" w:rsidR="00000000" w:rsidRPr="00000000">
        <w:rPr>
          <w:color w:val="bf9000"/>
          <w:sz w:val="26"/>
          <w:szCs w:val="26"/>
          <w:rtl w:val="0"/>
        </w:rPr>
        <w:t xml:space="preserve">espécies vegetais aquáticas como pradarias</w:t>
      </w:r>
      <w:r w:rsidDel="00000000" w:rsidR="00000000" w:rsidRPr="00000000">
        <w:rPr>
          <w:rFonts w:ascii="Roboto" w:cs="Roboto" w:eastAsia="Roboto" w:hAnsi="Roboto"/>
          <w:color w:val="bf9000"/>
          <w:sz w:val="34"/>
          <w:szCs w:val="34"/>
          <w:rtl w:val="0"/>
        </w:rPr>
        <w:t xml:space="preserve">, </w:t>
      </w:r>
      <w:r w:rsidDel="00000000" w:rsidR="00000000" w:rsidRPr="00000000">
        <w:rPr>
          <w:color w:val="bf9000"/>
          <w:sz w:val="26"/>
          <w:szCs w:val="26"/>
          <w:rtl w:val="0"/>
        </w:rPr>
        <w:t xml:space="preserve">algas, fitoplâncton entre outras espécies vegetais.  Assim abrigando grande parte da biodiversidade marinha, esses ecossistemas se distribuem ao longo do litoral brasileiro de maneira distintas e conforme as condições de clima e ambiente. </w:t>
      </w:r>
    </w:p>
    <w:p w:rsidR="00000000" w:rsidDel="00000000" w:rsidP="00000000" w:rsidRDefault="00000000" w:rsidRPr="00000000" w14:paraId="0000000E">
      <w:pPr>
        <w:rPr>
          <w:color w:val="6aa84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274e13"/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</w:rPr>
        <w:drawing>
          <wp:inline distB="114300" distT="114300" distL="114300" distR="114300">
            <wp:extent cx="1033463" cy="1033463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3463" cy="103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1143000</wp:posOffset>
            </wp:positionV>
            <wp:extent cx="6229350" cy="1609725"/>
            <wp:effectExtent b="0" l="0" r="0" t="0"/>
            <wp:wrapNone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  <w:rtl w:val="0"/>
        </w:rPr>
        <w:t xml:space="preserve">Os fundos vegetados submersos são fundamentais para a produção de oxigênio e também removem grandes quantidades de </w:t>
      </w:r>
      <w:hyperlink r:id="rId13">
        <w:r w:rsidDel="00000000" w:rsidR="00000000" w:rsidRPr="00000000">
          <w:rPr>
            <w:rFonts w:ascii="Roboto" w:cs="Roboto" w:eastAsia="Roboto" w:hAnsi="Roboto"/>
            <w:color w:val="03738f"/>
            <w:sz w:val="29"/>
            <w:szCs w:val="29"/>
            <w:highlight w:val="white"/>
            <w:rtl w:val="0"/>
          </w:rPr>
          <w:t xml:space="preserve">dióxido de carbono</w:t>
        </w:r>
      </w:hyperlink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  <w:rtl w:val="0"/>
        </w:rPr>
        <w:t xml:space="preserve"> da </w:t>
      </w:r>
      <w:hyperlink r:id="rId14">
        <w:r w:rsidDel="00000000" w:rsidR="00000000" w:rsidRPr="00000000">
          <w:rPr>
            <w:rFonts w:ascii="Roboto" w:cs="Roboto" w:eastAsia="Roboto" w:hAnsi="Roboto"/>
            <w:color w:val="03738f"/>
            <w:sz w:val="29"/>
            <w:szCs w:val="29"/>
            <w:highlight w:val="white"/>
            <w:rtl w:val="0"/>
          </w:rPr>
          <w:t xml:space="preserve">atmosfera</w:t>
        </w:r>
      </w:hyperlink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  <w:rtl w:val="0"/>
        </w:rPr>
        <w:t xml:space="preserve">, ajudando a combater o </w:t>
      </w:r>
      <w:hyperlink r:id="rId15">
        <w:r w:rsidDel="00000000" w:rsidR="00000000" w:rsidRPr="00000000">
          <w:rPr>
            <w:rFonts w:ascii="Roboto" w:cs="Roboto" w:eastAsia="Roboto" w:hAnsi="Roboto"/>
            <w:color w:val="03738f"/>
            <w:sz w:val="29"/>
            <w:szCs w:val="29"/>
            <w:highlight w:val="white"/>
            <w:rtl w:val="0"/>
          </w:rPr>
          <w:t xml:space="preserve">aquecimento global</w:t>
        </w:r>
      </w:hyperlink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19">
      <w:pPr>
        <w:ind w:left="432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432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432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432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432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4320" w:firstLine="0"/>
        <w:rPr>
          <w:rFonts w:ascii="Roboto" w:cs="Roboto" w:eastAsia="Roboto" w:hAnsi="Roboto"/>
          <w:color w:val="303030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rtl w:val="0"/>
        </w:rPr>
        <w:t xml:space="preserve">Adaptações dos organismos ao ambiente marinho: O ambiente marinho apresenta muitos desafios aos organismos porque a água do mar é densa o suficiente para dar suporte aos organismos Possuindo alta viscosidade, Sofre variações na temperatura e salinidade. Contém quantidades variáveis de gases dissolvidos, Possui elevada transparência, Varia drasticamente em pressão de acordo com a profundidade. Os organismos marinhos possuem várias adaptações para as condições limitantes do ambiente marinho.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228600</wp:posOffset>
            </wp:positionV>
            <wp:extent cx="1972136" cy="1852613"/>
            <wp:effectExtent b="25400" l="25400" r="25400" t="25400"/>
            <wp:wrapSquare wrapText="bothSides" distB="114300" distT="114300" distL="114300" distR="114300"/>
            <wp:docPr id="10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 b="0" l="10080" r="100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136" cy="1852613"/>
                    </a:xfrm>
                    <a:prstGeom prst="rect"/>
                    <a:ln w="254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color w:val="274e13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  <w:rtl w:val="0"/>
        </w:rPr>
        <w:t xml:space="preserve">Necessidade de sustentação mecânica em condição: A água do mar é densa o suficiente para dar suporte aos organismos, visto que em suas adaptações os organismos marinhos não possuem esqueletos rígidos, apêndices, ou extensos sistemas radiculares, Em vez disso, eles contam com flutuabilidade e fricção.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color w:val="274e13"/>
        </w:rPr>
        <w:drawing>
          <wp:inline distB="114300" distT="114300" distL="114300" distR="114300">
            <wp:extent cx="5943600" cy="2463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Um dos fatores mais importantes que regulam a vida nesses ecossistemas é a luz solar, que afeta diretamente a distribuição de diferentes organismos. Podemos dividir estes ecossistemas em zonas fóticas (claras) e afóticas (escuras), sendo a primeira aquela que recebe a maior parte da luz solar, permitindo a fotossíntese, e a segunda onde as condições são tão extremas que apenas certas espécies conseguem se adaptar.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Outro factor chave nestes ecossistemas são as correntes oceânicas, que distribuem nutrientes vitais para as plantas que vivem no mar. As correntes garantem que a vida marinha seja constantemente nutrida e que os processos ecológicos continuem de forma otimizada.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</w:rPr>
        <w:drawing>
          <wp:inline distB="114300" distT="114300" distL="114300" distR="114300">
            <wp:extent cx="5943600" cy="146685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18604" l="0" r="0" t="97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Os ecossistemas marinhos desempenham um papel crucial na sustentabilidade do planeta. Não só são uma fonte constante de alimento para milhões de espécies , mas também regulam o clima global através da absorção de CO2. Além disso, contribuem para a produção de oxigênio, essencial para todas as formas de vida na Terra.</w:t>
      </w:r>
    </w:p>
    <w:p w:rsidR="00000000" w:rsidDel="00000000" w:rsidP="00000000" w:rsidRDefault="00000000" w:rsidRPr="00000000" w14:paraId="00000037">
      <w:pPr>
        <w:rPr>
          <w:color w:val="274e13"/>
          <w:sz w:val="25"/>
          <w:szCs w:val="25"/>
        </w:rPr>
      </w:pPr>
      <w:r w:rsidDel="00000000" w:rsidR="00000000" w:rsidRPr="00000000">
        <w:rPr/>
        <w:drawing>
          <wp:inline distB="114300" distT="114300" distL="114300" distR="114300">
            <wp:extent cx="2900363" cy="2031183"/>
            <wp:effectExtent b="287192" l="205124" r="205124" t="287192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 rot="600000">
                      <a:off x="0" y="0"/>
                      <a:ext cx="2900363" cy="2031183"/>
                    </a:xfrm>
                    <a:prstGeom prst="rect"/>
                    <a:ln w="508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A flora marinha, como o fitoplâncton, é responsável pela produção da maior parte do oxigênio do planeta. Além disso, os ecossistemas marinhos são essenciais para processos bioquímicos como a fixação de nitrogênio e a decomposição de materiais orgânicos.</w:t>
      </w:r>
    </w:p>
    <w:p w:rsidR="00000000" w:rsidDel="00000000" w:rsidP="00000000" w:rsidRDefault="00000000" w:rsidRPr="00000000" w14:paraId="0000003C">
      <w:pPr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</w:rPr>
        <w:drawing>
          <wp:inline distB="114300" distT="114300" distL="114300" distR="114300">
            <wp:extent cx="2957513" cy="14287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Apesar da sua imensa importância, os ecossistemas marinhos enfrentam diversas ameaças. A sobrepesca, a poluição, as alterações climáticas e a acidificação dos oceanos estão a afectar gravemente estas áreas. O aumento da temperatura da água está causando o branqueamento dos corais, o que tem um efeito devastador nos recifes.</w:t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Além disso, a poluição plástica e os derrames de produtos químicos estão a afetar a saúde dos mares. Estima-se que milhões de toneladas de plástico cheguem aos oceanos todos os anos, impactando diretamente a fauna marinha, desde aves até peixes e mamíferos marinhos. A proteção destes ecossistemas é essencial para garantir a sobrevivência de milhares de espécies.</w:t>
      </w:r>
    </w:p>
    <w:p w:rsidR="00000000" w:rsidDel="00000000" w:rsidP="00000000" w:rsidRDefault="00000000" w:rsidRPr="00000000" w14:paraId="000000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A conservação dos ecossistemas marinhos é crucial para o futuro do nosso planeta. Várias organizações internacionais estão a trabalhar para criar áreas protegidas e mitigar o impacto humano nos oceanos. Práticas de pesca sustentáveis, redução de resíduos plásticos e controle da poluição são algumas das medidas que estão a ser tomadas para proteger estes ambientes vitais.</w:t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</w:rPr>
        <w:sectPr>
          <w:type w:val="continuous"/>
          <w:pgSz w:h="15840" w:w="12240" w:orient="portrait"/>
          <w:pgMar w:bottom="1440" w:top="1440" w:left="1440" w:right="1440" w:header="0" w:footer="720"/>
          <w:cols w:equalWidth="0" w:num="1">
            <w:col w:space="0" w:w="9360"/>
          </w:cols>
        </w:sect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É fundamental que governos e empresas adotem medidas mais rigorosas para reduzir a sua pegada ecológica, e que a sociedade como um todo tome consciência da importância dos oceanos e da sua conservação.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443288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b w:val="1"/>
          <w:color w:val="38761d"/>
          <w:sz w:val="49"/>
          <w:szCs w:val="49"/>
        </w:rPr>
      </w:pPr>
      <w:r w:rsidDel="00000000" w:rsidR="00000000" w:rsidRPr="00000000">
        <w:rPr>
          <w:b w:val="1"/>
          <w:color w:val="38761d"/>
          <w:sz w:val="49"/>
          <w:szCs w:val="49"/>
          <w:rtl w:val="0"/>
        </w:rPr>
        <w:t xml:space="preserve"> conclusão</w:t>
      </w:r>
    </w:p>
    <w:p w:rsidR="00000000" w:rsidDel="00000000" w:rsidP="00000000" w:rsidRDefault="00000000" w:rsidRPr="00000000" w14:paraId="0000005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Os ecossistemas marinhos são fundamentais para o equilíbrio ecológico do planeta. Sem eles, a vida como a conhecemos não seria possível. Manter um equilíbrio saudável nestes ecossistemas é crucial para o bem-estar das gerações futuras. </w:t>
      </w:r>
    </w:p>
    <w:p w:rsidR="00000000" w:rsidDel="00000000" w:rsidP="00000000" w:rsidRDefault="00000000" w:rsidRPr="00000000" w14:paraId="0000005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3c78d8"/>
          <w:sz w:val="26"/>
          <w:szCs w:val="26"/>
        </w:rPr>
      </w:pPr>
      <w:r w:rsidDel="00000000" w:rsidR="00000000" w:rsidRPr="00000000">
        <w:rPr>
          <w:color w:val="3c78d8"/>
          <w:sz w:val="26"/>
          <w:szCs w:val="26"/>
          <w:rtl w:val="0"/>
        </w:rPr>
        <w:t xml:space="preserve">Grupo  </w:t>
      </w:r>
    </w:p>
    <w:p w:rsidR="00000000" w:rsidDel="00000000" w:rsidP="00000000" w:rsidRDefault="00000000" w:rsidRPr="00000000" w14:paraId="00000056">
      <w:pPr>
        <w:rPr>
          <w:color w:val="3c78d8"/>
          <w:sz w:val="26"/>
          <w:szCs w:val="26"/>
        </w:rPr>
      </w:pPr>
      <w:r w:rsidDel="00000000" w:rsidR="00000000" w:rsidRPr="00000000">
        <w:rPr>
          <w:color w:val="3c78d8"/>
          <w:sz w:val="26"/>
          <w:szCs w:val="26"/>
          <w:rtl w:val="0"/>
        </w:rPr>
        <w:t xml:space="preserve"> Laura aquino P  </w:t>
      </w:r>
    </w:p>
    <w:p w:rsidR="00000000" w:rsidDel="00000000" w:rsidP="00000000" w:rsidRDefault="00000000" w:rsidRPr="00000000" w14:paraId="00000057">
      <w:pPr>
        <w:rPr>
          <w:color w:val="3c78d8"/>
          <w:sz w:val="26"/>
          <w:szCs w:val="26"/>
        </w:rPr>
      </w:pPr>
      <w:r w:rsidDel="00000000" w:rsidR="00000000" w:rsidRPr="00000000">
        <w:rPr>
          <w:color w:val="3c78d8"/>
          <w:sz w:val="26"/>
          <w:szCs w:val="26"/>
          <w:rtl w:val="0"/>
        </w:rPr>
        <w:t xml:space="preserve"> Eduarda medeiros  </w:t>
      </w:r>
    </w:p>
    <w:p w:rsidR="00000000" w:rsidDel="00000000" w:rsidP="00000000" w:rsidRDefault="00000000" w:rsidRPr="00000000" w14:paraId="00000058">
      <w:pPr>
        <w:rPr>
          <w:color w:val="3c78d8"/>
          <w:sz w:val="26"/>
          <w:szCs w:val="26"/>
        </w:rPr>
      </w:pPr>
      <w:r w:rsidDel="00000000" w:rsidR="00000000" w:rsidRPr="00000000">
        <w:rPr>
          <w:color w:val="3c78d8"/>
          <w:sz w:val="26"/>
          <w:szCs w:val="26"/>
          <w:rtl w:val="0"/>
        </w:rPr>
        <w:t xml:space="preserve"> Catharina alvarez </w:t>
      </w:r>
    </w:p>
    <w:p w:rsidR="00000000" w:rsidDel="00000000" w:rsidP="00000000" w:rsidRDefault="00000000" w:rsidRPr="00000000" w14:paraId="00000059">
      <w:pPr>
        <w:rPr>
          <w:color w:val="274e13"/>
          <w:sz w:val="25"/>
          <w:szCs w:val="25"/>
        </w:rPr>
      </w:pPr>
      <w:r w:rsidDel="00000000" w:rsidR="00000000" w:rsidRPr="00000000">
        <w:rPr>
          <w:color w:val="3c78d8"/>
          <w:sz w:val="26"/>
          <w:szCs w:val="26"/>
          <w:rtl w:val="0"/>
        </w:rPr>
        <w:t xml:space="preserve"> Weverson silva</w:t>
      </w:r>
      <w:r w:rsidDel="00000000" w:rsidR="00000000" w:rsidRPr="00000000">
        <w:rPr>
          <w:color w:val="3c78d8"/>
          <w:rtl w:val="0"/>
        </w:rPr>
        <w:t xml:space="preserve">  </w:t>
      </w: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erriweath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A">
    <w:pPr>
      <w:rPr/>
    </w:pPr>
    <w:r w:rsidDel="00000000" w:rsidR="00000000" w:rsidRPr="00000000">
      <w:rPr/>
      <w:pict>
        <v:shape id="WordPictureWatermark1" style="position:absolute;width:702.0pt;height:469.5pt;rotation:0;z-index:-503316481;mso-position-horizontal-relative:margin;mso-position-horizontal:absolute;margin-left:-117.0pt;mso-position-vertical-relative:margin;mso-position-vertical:absolute;margin-top:140.625pt;" alt="" type="#_x0000_t75">
          <v:imagedata blacklevel="22938f" cropbottom="0f" cropleft="0f" cropright="0f" croptop="0f" gain="19661f" r:id="rId1" o:title="image1.jpg"/>
        </v:shape>
      </w:pic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8596313</wp:posOffset>
          </wp:positionV>
          <wp:extent cx="7800975" cy="1604963"/>
          <wp:effectExtent b="0" l="0" r="0" t="0"/>
          <wp:wrapNone/>
          <wp:docPr id="3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00975" cy="1604963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3.png"/><Relationship Id="rId10" Type="http://schemas.openxmlformats.org/officeDocument/2006/relationships/image" Target="media/image12.png"/><Relationship Id="rId13" Type="http://schemas.openxmlformats.org/officeDocument/2006/relationships/hyperlink" Target="https://123ecos.com.br/docs/dioxido-de-carbono-co2/" TargetMode="External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15" Type="http://schemas.openxmlformats.org/officeDocument/2006/relationships/hyperlink" Target="https://123ecos.com.br/docs/aquecimento-global-provas/" TargetMode="External"/><Relationship Id="rId14" Type="http://schemas.openxmlformats.org/officeDocument/2006/relationships/hyperlink" Target="https://123ecos.com.br/docs/atmosfera-terrestre/" TargetMode="External"/><Relationship Id="rId17" Type="http://schemas.openxmlformats.org/officeDocument/2006/relationships/image" Target="media/image6.png"/><Relationship Id="rId16" Type="http://schemas.openxmlformats.org/officeDocument/2006/relationships/image" Target="media/image4.jp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3.png"/><Relationship Id="rId18" Type="http://schemas.openxmlformats.org/officeDocument/2006/relationships/image" Target="media/image11.png"/><Relationship Id="rId7" Type="http://schemas.openxmlformats.org/officeDocument/2006/relationships/image" Target="media/image9.png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Merriweather-regular.ttf"/><Relationship Id="rId6" Type="http://schemas.openxmlformats.org/officeDocument/2006/relationships/font" Target="fonts/Merriweather-bold.ttf"/><Relationship Id="rId7" Type="http://schemas.openxmlformats.org/officeDocument/2006/relationships/font" Target="fonts/Merriweather-italic.ttf"/><Relationship Id="rId8" Type="http://schemas.openxmlformats.org/officeDocument/2006/relationships/font" Target="fonts/Merriweather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Relationship Id="rId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